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65" w:rsidRDefault="007C11C6">
      <w:pPr>
        <w:pStyle w:val="Heading1"/>
      </w:pPr>
      <w:r>
        <w:t>Bill of Quantities (</w:t>
      </w:r>
      <w:proofErr w:type="spellStart"/>
      <w:r>
        <w:t>BoQ</w:t>
      </w:r>
      <w:proofErr w:type="spellEnd"/>
      <w:r>
        <w:t>) – Bullet Resistant &amp; Secur</w:t>
      </w:r>
      <w:bookmarkStart w:id="0" w:name="_GoBack"/>
      <w:bookmarkEnd w:id="0"/>
      <w:r>
        <w:t>ity Steel Door</w:t>
      </w:r>
    </w:p>
    <w:tbl>
      <w:tblPr>
        <w:tblStyle w:val="TableGrid"/>
        <w:tblW w:w="14676" w:type="dxa"/>
        <w:tblLayout w:type="fixed"/>
        <w:tblLook w:val="04A0" w:firstRow="1" w:lastRow="0" w:firstColumn="1" w:lastColumn="0" w:noHBand="0" w:noVBand="1"/>
      </w:tblPr>
      <w:tblGrid>
        <w:gridCol w:w="874"/>
        <w:gridCol w:w="8217"/>
        <w:gridCol w:w="656"/>
        <w:gridCol w:w="851"/>
        <w:gridCol w:w="4078"/>
      </w:tblGrid>
      <w:tr w:rsidR="00E42418" w:rsidTr="00E42418">
        <w:trPr>
          <w:trHeight w:val="827"/>
        </w:trPr>
        <w:tc>
          <w:tcPr>
            <w:tcW w:w="874" w:type="dxa"/>
          </w:tcPr>
          <w:p w:rsidR="00CA2E65" w:rsidRDefault="007C11C6">
            <w:r>
              <w:t>Sl. No.</w:t>
            </w:r>
          </w:p>
        </w:tc>
        <w:tc>
          <w:tcPr>
            <w:tcW w:w="8217" w:type="dxa"/>
          </w:tcPr>
          <w:p w:rsidR="00CA2E65" w:rsidRDefault="007C11C6">
            <w:r>
              <w:t>Description</w:t>
            </w:r>
          </w:p>
        </w:tc>
        <w:tc>
          <w:tcPr>
            <w:tcW w:w="656" w:type="dxa"/>
          </w:tcPr>
          <w:p w:rsidR="00CA2E65" w:rsidRDefault="007C11C6">
            <w:r>
              <w:t>Unit</w:t>
            </w:r>
          </w:p>
        </w:tc>
        <w:tc>
          <w:tcPr>
            <w:tcW w:w="851" w:type="dxa"/>
          </w:tcPr>
          <w:p w:rsidR="00CA2E65" w:rsidRDefault="007C11C6">
            <w:r>
              <w:t>Qty</w:t>
            </w:r>
          </w:p>
        </w:tc>
        <w:tc>
          <w:tcPr>
            <w:tcW w:w="4078" w:type="dxa"/>
          </w:tcPr>
          <w:p w:rsidR="00CA2E65" w:rsidRDefault="007C11C6">
            <w:r>
              <w:t>Remarks</w:t>
            </w:r>
          </w:p>
        </w:tc>
      </w:tr>
      <w:tr w:rsidR="00E42418" w:rsidTr="00E42418">
        <w:trPr>
          <w:trHeight w:val="4653"/>
        </w:trPr>
        <w:tc>
          <w:tcPr>
            <w:tcW w:w="874" w:type="dxa"/>
          </w:tcPr>
          <w:p w:rsidR="00CA2E65" w:rsidRDefault="007C11C6">
            <w:r>
              <w:t>1</w:t>
            </w:r>
          </w:p>
        </w:tc>
        <w:tc>
          <w:tcPr>
            <w:tcW w:w="8217" w:type="dxa"/>
          </w:tcPr>
          <w:p w:rsidR="00CA2E65" w:rsidRDefault="007C11C6">
            <w:r>
              <w:t>Bullet Resistant &amp; Security Steel Door – comprising the following specifications:</w:t>
            </w:r>
            <w:r>
              <w:br/>
            </w:r>
            <w:r>
              <w:br/>
              <w:t>Core: Proprietary ballistic core complying with UL 752 – Level 8 (FB6 Equivalent), NIJ 0108.01 – Level III, ASTM F1233-98 – Class IV Forced Entry Protection and EN 1627:2011 – RC3 Security Resistance Class.</w:t>
            </w:r>
            <w:r>
              <w:br/>
            </w:r>
            <w:r>
              <w:br/>
              <w:t>Construction: Door leaf &amp; frame fabricated from 3 mm GI sheet, filled with proprietary ballistic infill, additional reinforcement for anti-vandalism, equipped with 3-point multi-locking system and heavy-duty hinges.</w:t>
            </w:r>
            <w:r>
              <w:br/>
            </w:r>
            <w:r>
              <w:br/>
              <w:t>Finish: Factory-finished with Epoxy-Polyester Powder Coating / PU Painted (shade as approved by Engineer/Client).</w:t>
            </w:r>
            <w:r>
              <w:br/>
            </w:r>
            <w:r>
              <w:br/>
              <w:t>Performance: Provides ballistic protection against 7.62 mm rifle ammunition (UL 752 Level 8 / NIJ Level III) and burglary protection as per ASTM F1233-98 Class IV and EN 1627 RC3 standards.</w:t>
            </w:r>
          </w:p>
        </w:tc>
        <w:tc>
          <w:tcPr>
            <w:tcW w:w="656" w:type="dxa"/>
          </w:tcPr>
          <w:p w:rsidR="00CA2E65" w:rsidRDefault="007C11C6">
            <w:r>
              <w:t>Sqm</w:t>
            </w:r>
          </w:p>
        </w:tc>
        <w:tc>
          <w:tcPr>
            <w:tcW w:w="851" w:type="dxa"/>
          </w:tcPr>
          <w:p w:rsidR="00CA2E65" w:rsidRDefault="007C11C6">
            <w:r>
              <w:t>As required</w:t>
            </w:r>
          </w:p>
        </w:tc>
        <w:tc>
          <w:tcPr>
            <w:tcW w:w="4078" w:type="dxa"/>
          </w:tcPr>
          <w:p w:rsidR="00CA2E65" w:rsidRDefault="007C11C6">
            <w:r>
              <w:t>Supply, installation &amp; commissioning complete in all respects</w:t>
            </w:r>
          </w:p>
        </w:tc>
      </w:tr>
    </w:tbl>
    <w:p w:rsidR="00F87167" w:rsidRDefault="00F87167" w:rsidP="00E42418">
      <w:pPr>
        <w:tabs>
          <w:tab w:val="left" w:pos="4519"/>
        </w:tabs>
        <w:ind w:left="-284"/>
        <w:jc w:val="center"/>
      </w:pPr>
      <w:r>
        <w:rPr>
          <w:noProof/>
          <w:lang w:bidi="hi-IN"/>
        </w:rPr>
        <w:drawing>
          <wp:inline distT="0" distB="0" distL="0" distR="0" wp14:anchorId="364CA730" wp14:editId="35B69CCD">
            <wp:extent cx="3636361" cy="545486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 4, 2025, 12_33_5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39" cy="554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80" w:rsidRDefault="00252180" w:rsidP="00252180">
      <w:pPr>
        <w:pStyle w:val="NormalWeb"/>
      </w:pPr>
      <w:r>
        <w:rPr>
          <w:rStyle w:val="Strong"/>
        </w:rPr>
        <w:lastRenderedPageBreak/>
        <w:t>RC3 for Doors – Explained from the Source</w:t>
      </w:r>
    </w:p>
    <w:p w:rsidR="00252180" w:rsidRDefault="00252180" w:rsidP="00252180">
      <w:pPr>
        <w:pStyle w:val="NormalWeb"/>
      </w:pPr>
      <w:r>
        <w:t xml:space="preserve">Based on the page from Sehgal Doors, </w:t>
      </w:r>
      <w:r>
        <w:rPr>
          <w:rStyle w:val="Strong"/>
        </w:rPr>
        <w:t>RC3</w:t>
      </w:r>
      <w:r>
        <w:t xml:space="preserve"> refers to a </w:t>
      </w:r>
      <w:r>
        <w:rPr>
          <w:rStyle w:val="Strong"/>
        </w:rPr>
        <w:t>Resistance Class 3</w:t>
      </w:r>
      <w:r>
        <w:t xml:space="preserve"> rating for security doors. Here's what it means in context:</w:t>
      </w:r>
    </w:p>
    <w:p w:rsidR="00252180" w:rsidRDefault="00252180" w:rsidP="00252180">
      <w:pPr>
        <w:pStyle w:val="Heading3"/>
      </w:pPr>
      <w:r>
        <w:t>What RC3 Doors Are</w:t>
      </w:r>
    </w:p>
    <w:p w:rsidR="00252180" w:rsidRDefault="00252180" w:rsidP="00252180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Style w:val="Strong"/>
        </w:rPr>
        <w:t>RC3-rated doors</w:t>
      </w:r>
      <w:r>
        <w:t xml:space="preserve"> are designed to resist </w:t>
      </w:r>
      <w:r>
        <w:rPr>
          <w:rStyle w:val="Strong"/>
        </w:rPr>
        <w:t>forced entry attempts</w:t>
      </w:r>
      <w:r>
        <w:t xml:space="preserve"> by experienced intruders.</w:t>
      </w:r>
    </w:p>
    <w:p w:rsidR="00252180" w:rsidRDefault="00252180" w:rsidP="00252180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 xml:space="preserve">These attackers may use </w:t>
      </w:r>
      <w:r>
        <w:rPr>
          <w:rStyle w:val="Strong"/>
        </w:rPr>
        <w:t>simple tools</w:t>
      </w:r>
      <w:r>
        <w:t xml:space="preserve"> like crowbars, screwdrivers, or pliers, and apply </w:t>
      </w:r>
      <w:r>
        <w:rPr>
          <w:rStyle w:val="Strong"/>
        </w:rPr>
        <w:t>leverage techniques</w:t>
      </w:r>
      <w:r>
        <w:t xml:space="preserve"> to break in.</w:t>
      </w:r>
    </w:p>
    <w:p w:rsidR="00252180" w:rsidRDefault="00252180" w:rsidP="00252180">
      <w:pPr>
        <w:pStyle w:val="Heading3"/>
      </w:pPr>
      <w:r>
        <w:t>Testing &amp; Standards</w:t>
      </w:r>
    </w:p>
    <w:p w:rsidR="00252180" w:rsidRDefault="00252180" w:rsidP="00252180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 xml:space="preserve">RC3 doors are tested under the </w:t>
      </w:r>
      <w:r>
        <w:rPr>
          <w:rStyle w:val="Strong"/>
        </w:rPr>
        <w:t>SN EN 1627–1630 European standards</w:t>
      </w:r>
      <w:r>
        <w:t>, which assess resistance against burglary.</w:t>
      </w:r>
    </w:p>
    <w:p w:rsidR="00252180" w:rsidRDefault="00252180" w:rsidP="00252180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 xml:space="preserve">During testing: </w:t>
      </w:r>
    </w:p>
    <w:p w:rsidR="00252180" w:rsidRDefault="00252180" w:rsidP="00252180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The door must withstand </w:t>
      </w:r>
      <w:r>
        <w:rPr>
          <w:rStyle w:val="Strong"/>
        </w:rPr>
        <w:t>5 minutes of active attack</w:t>
      </w:r>
      <w:r>
        <w:t>.</w:t>
      </w:r>
    </w:p>
    <w:p w:rsidR="00252180" w:rsidRDefault="00252180" w:rsidP="00252180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The total test duration is </w:t>
      </w:r>
      <w:r>
        <w:rPr>
          <w:rStyle w:val="Strong"/>
        </w:rPr>
        <w:t>20 minutes</w:t>
      </w:r>
      <w:r>
        <w:t>, including preparation and setup.</w:t>
      </w:r>
    </w:p>
    <w:p w:rsidR="00252180" w:rsidRDefault="00252180" w:rsidP="00252180">
      <w:pPr>
        <w:pStyle w:val="Heading3"/>
      </w:pPr>
      <w:r>
        <w:t>Where They're Used</w:t>
      </w:r>
    </w:p>
    <w:p w:rsidR="00252180" w:rsidRDefault="00252180" w:rsidP="00252180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 xml:space="preserve">Ideal for </w:t>
      </w:r>
      <w:r>
        <w:rPr>
          <w:rStyle w:val="Strong"/>
        </w:rPr>
        <w:t>high-security environments</w:t>
      </w:r>
      <w:r>
        <w:t xml:space="preserve">, such as: </w:t>
      </w:r>
    </w:p>
    <w:p w:rsidR="00252180" w:rsidRDefault="00252180" w:rsidP="00252180">
      <w:pPr>
        <w:numPr>
          <w:ilvl w:val="1"/>
          <w:numId w:val="12"/>
        </w:numPr>
        <w:spacing w:before="100" w:beforeAutospacing="1" w:after="100" w:afterAutospacing="1" w:line="240" w:lineRule="auto"/>
      </w:pPr>
      <w:r>
        <w:t>Upscale residential buildings</w:t>
      </w:r>
    </w:p>
    <w:p w:rsidR="00252180" w:rsidRDefault="00252180" w:rsidP="00252180">
      <w:pPr>
        <w:numPr>
          <w:ilvl w:val="1"/>
          <w:numId w:val="12"/>
        </w:numPr>
        <w:spacing w:before="100" w:beforeAutospacing="1" w:after="100" w:afterAutospacing="1" w:line="240" w:lineRule="auto"/>
      </w:pPr>
      <w:r>
        <w:t>Business divisions</w:t>
      </w:r>
    </w:p>
    <w:p w:rsidR="00252180" w:rsidRDefault="00252180" w:rsidP="00252180">
      <w:pPr>
        <w:numPr>
          <w:ilvl w:val="1"/>
          <w:numId w:val="12"/>
        </w:numPr>
        <w:spacing w:before="100" w:beforeAutospacing="1" w:after="100" w:afterAutospacing="1" w:line="240" w:lineRule="auto"/>
      </w:pPr>
      <w:r>
        <w:t>Electronic data processing (EDP) systems</w:t>
      </w:r>
    </w:p>
    <w:p w:rsidR="00252180" w:rsidRDefault="00252180" w:rsidP="00252180">
      <w:pPr>
        <w:numPr>
          <w:ilvl w:val="1"/>
          <w:numId w:val="12"/>
        </w:numPr>
        <w:spacing w:before="100" w:beforeAutospacing="1" w:after="100" w:afterAutospacing="1" w:line="240" w:lineRule="auto"/>
      </w:pPr>
      <w:r>
        <w:t>Banks and financial institutions</w:t>
      </w:r>
    </w:p>
    <w:p w:rsidR="00252180" w:rsidRDefault="00252180" w:rsidP="00252180">
      <w:pPr>
        <w:pStyle w:val="NormalWeb"/>
      </w:pPr>
      <w:r>
        <w:t>So, RC3 doors strike a balance between robust protection and practical usability, making them a smart choice for areas that require elevated security without going full fortress mode.</w:t>
      </w:r>
    </w:p>
    <w:p w:rsidR="00252180" w:rsidRDefault="00252180" w:rsidP="00E42418">
      <w:pPr>
        <w:tabs>
          <w:tab w:val="left" w:pos="4519"/>
        </w:tabs>
        <w:ind w:left="-284"/>
        <w:jc w:val="center"/>
      </w:pPr>
    </w:p>
    <w:sectPr w:rsidR="00252180" w:rsidSect="00E42418">
      <w:pgSz w:w="11906" w:h="16838" w:code="9"/>
      <w:pgMar w:top="1440" w:right="0" w:bottom="284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altName w:val="Brougham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87489"/>
    <w:multiLevelType w:val="multilevel"/>
    <w:tmpl w:val="E956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261426"/>
    <w:multiLevelType w:val="multilevel"/>
    <w:tmpl w:val="3FA8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C44AD3"/>
    <w:multiLevelType w:val="multilevel"/>
    <w:tmpl w:val="9028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52180"/>
    <w:rsid w:val="0029639D"/>
    <w:rsid w:val="00326F90"/>
    <w:rsid w:val="007C11C6"/>
    <w:rsid w:val="00AA1D8D"/>
    <w:rsid w:val="00B43169"/>
    <w:rsid w:val="00B47730"/>
    <w:rsid w:val="00BD4C1F"/>
    <w:rsid w:val="00CA2E65"/>
    <w:rsid w:val="00CB0664"/>
    <w:rsid w:val="00E42418"/>
    <w:rsid w:val="00F871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D72F61"/>
  <w14:defaultImageDpi w14:val="300"/>
  <w15:docId w15:val="{638AD0A6-9572-457B-BBBC-447AF70F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25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2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7DB3FD-3590-4C37-AF42-317313045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NS</cp:lastModifiedBy>
  <cp:revision>3</cp:revision>
  <dcterms:created xsi:type="dcterms:W3CDTF">2013-12-23T23:15:00Z</dcterms:created>
  <dcterms:modified xsi:type="dcterms:W3CDTF">2025-10-04T07:15:00Z</dcterms:modified>
  <cp:category/>
</cp:coreProperties>
</file>